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DA9" w:rsidRPr="00432F02" w:rsidRDefault="00F60DA9" w:rsidP="00F60DA9">
      <w:pPr>
        <w:jc w:val="center"/>
        <w:rPr>
          <w:rFonts w:ascii="Calibri" w:hAnsi="Calibri" w:cs="Calibri"/>
          <w:b/>
          <w:bCs/>
          <w:iCs/>
          <w:szCs w:val="22"/>
        </w:rPr>
      </w:pPr>
      <w:r w:rsidRPr="00694F89">
        <w:rPr>
          <w:rFonts w:ascii="Calibri" w:hAnsi="Calibri" w:cs="Calibri"/>
          <w:b/>
          <w:bCs/>
          <w:iCs/>
          <w:szCs w:val="22"/>
          <w:lang w:val="bg-BG"/>
        </w:rPr>
        <w:t>ИЗГРАЖДАНЕ НА ПРОФЕСИОНАЛ</w:t>
      </w:r>
      <w:r>
        <w:rPr>
          <w:rFonts w:ascii="Calibri" w:hAnsi="Calibri" w:cs="Calibri"/>
          <w:b/>
          <w:bCs/>
          <w:iCs/>
          <w:szCs w:val="22"/>
          <w:lang w:val="bg-BG"/>
        </w:rPr>
        <w:t>НИЯ ПЪТ НА КЛАСИЧЕСКИЯ МУЗИКАНТ</w:t>
      </w:r>
    </w:p>
    <w:p w:rsidR="00F60DA9" w:rsidRDefault="00F60DA9" w:rsidP="00F60DA9">
      <w:pPr>
        <w:jc w:val="center"/>
        <w:rPr>
          <w:rFonts w:ascii="Calibri" w:hAnsi="Calibri" w:cs="Calibri"/>
          <w:b/>
          <w:bCs/>
          <w:iCs/>
          <w:szCs w:val="22"/>
          <w:lang w:val="bg-BG"/>
        </w:rPr>
      </w:pPr>
    </w:p>
    <w:p w:rsidR="00F60DA9" w:rsidRDefault="00F60DA9" w:rsidP="00F60DA9">
      <w:pPr>
        <w:jc w:val="center"/>
        <w:rPr>
          <w:rFonts w:ascii="Calibri" w:hAnsi="Calibri" w:cs="Calibri"/>
          <w:b/>
          <w:bCs/>
          <w:iCs/>
          <w:szCs w:val="22"/>
        </w:rPr>
      </w:pPr>
      <w:r>
        <w:rPr>
          <w:rFonts w:ascii="Calibri" w:hAnsi="Calibri" w:cs="Calibri"/>
          <w:b/>
          <w:bCs/>
          <w:iCs/>
          <w:szCs w:val="22"/>
          <w:lang w:val="bg-BG"/>
        </w:rPr>
        <w:t>Публична лекция на Найден Тодоров</w:t>
      </w:r>
    </w:p>
    <w:p w:rsidR="00F60DA9" w:rsidRPr="00F60DA9" w:rsidRDefault="00F60DA9" w:rsidP="00F60DA9">
      <w:pPr>
        <w:jc w:val="center"/>
        <w:rPr>
          <w:rFonts w:ascii="Calibri" w:hAnsi="Calibri" w:cs="Calibri"/>
          <w:b/>
          <w:bCs/>
          <w:iCs/>
          <w:szCs w:val="22"/>
        </w:rPr>
      </w:pPr>
    </w:p>
    <w:p w:rsidR="00F60DA9" w:rsidRDefault="00F60DA9" w:rsidP="00F60DA9">
      <w:pPr>
        <w:jc w:val="center"/>
        <w:rPr>
          <w:rFonts w:ascii="Calibri" w:hAnsi="Calibri" w:cs="Calibri"/>
          <w:szCs w:val="22"/>
          <w:lang w:val="bg-BG"/>
        </w:rPr>
      </w:pPr>
      <w:r>
        <w:rPr>
          <w:rFonts w:ascii="Calibri" w:hAnsi="Calibri" w:cs="Calibri"/>
          <w:szCs w:val="22"/>
          <w:lang w:val="bg-BG"/>
        </w:rPr>
        <w:t xml:space="preserve">8 октомври 2021 г. (петък) </w:t>
      </w:r>
      <w:r>
        <w:rPr>
          <w:rFonts w:ascii="Calibri" w:hAnsi="Calibri" w:cs="Calibri"/>
          <w:szCs w:val="22"/>
        </w:rPr>
        <w:t xml:space="preserve">- </w:t>
      </w:r>
      <w:r>
        <w:rPr>
          <w:rFonts w:ascii="Calibri" w:hAnsi="Calibri" w:cs="Calibri"/>
          <w:szCs w:val="22"/>
          <w:lang w:val="bg-BG"/>
        </w:rPr>
        <w:t>11:00 часа</w:t>
      </w:r>
      <w:r>
        <w:rPr>
          <w:rFonts w:ascii="Calibri" w:hAnsi="Calibri" w:cs="Calibri"/>
          <w:szCs w:val="22"/>
        </w:rPr>
        <w:t xml:space="preserve"> </w:t>
      </w:r>
    </w:p>
    <w:p w:rsidR="00F60DA9" w:rsidRPr="00F60DA9" w:rsidRDefault="00F60DA9" w:rsidP="00F60DA9">
      <w:pPr>
        <w:jc w:val="center"/>
        <w:rPr>
          <w:rFonts w:ascii="Calibri" w:hAnsi="Calibri" w:cs="Calibri"/>
          <w:b/>
          <w:bCs/>
          <w:iCs/>
          <w:szCs w:val="22"/>
          <w:lang w:val="bg-BG"/>
        </w:rPr>
      </w:pPr>
      <w:r>
        <w:rPr>
          <w:rFonts w:ascii="Calibri" w:hAnsi="Calibri" w:cs="Calibri"/>
          <w:szCs w:val="22"/>
          <w:lang w:val="bg-BG"/>
        </w:rPr>
        <w:t>Концертна зала, АМТИИ</w:t>
      </w:r>
    </w:p>
    <w:p w:rsidR="00F60DA9" w:rsidRPr="00F60DA9" w:rsidRDefault="00F60DA9" w:rsidP="00F60DA9">
      <w:pPr>
        <w:jc w:val="both"/>
        <w:rPr>
          <w:rFonts w:ascii="Calibri" w:hAnsi="Calibri" w:cs="Calibri"/>
          <w:b/>
          <w:bCs/>
          <w:iCs/>
          <w:szCs w:val="22"/>
          <w:lang w:val="bg-BG"/>
        </w:rPr>
      </w:pPr>
    </w:p>
    <w:p w:rsidR="00F60DA9" w:rsidRPr="00432F02" w:rsidRDefault="00F60DA9" w:rsidP="00F60DA9">
      <w:pPr>
        <w:jc w:val="both"/>
        <w:rPr>
          <w:rFonts w:ascii="Calibri" w:hAnsi="Calibri" w:cs="Calibri"/>
          <w:b/>
          <w:bCs/>
          <w:iCs/>
          <w:szCs w:val="22"/>
        </w:rPr>
      </w:pPr>
    </w:p>
    <w:p w:rsidR="00F60DA9" w:rsidRDefault="00F60DA9" w:rsidP="00F60DA9">
      <w:pPr>
        <w:ind w:firstLine="708"/>
        <w:jc w:val="both"/>
        <w:rPr>
          <w:rFonts w:ascii="Calibri" w:hAnsi="Calibri" w:cs="Calibri"/>
          <w:szCs w:val="22"/>
          <w:lang w:val="bg-BG"/>
        </w:rPr>
      </w:pPr>
      <w:r>
        <w:rPr>
          <w:rFonts w:ascii="Calibri" w:hAnsi="Calibri" w:cs="Calibri"/>
          <w:szCs w:val="22"/>
          <w:lang w:val="bg-BG"/>
        </w:rPr>
        <w:t>Найден Тодоров</w:t>
      </w:r>
      <w:r w:rsidRPr="00DD26D8">
        <w:rPr>
          <w:rFonts w:ascii="Calibri" w:hAnsi="Calibri" w:cs="Calibri"/>
          <w:szCs w:val="22"/>
          <w:lang w:val="bg-BG"/>
        </w:rPr>
        <w:t xml:space="preserve"> е един от най-</w:t>
      </w:r>
      <w:r>
        <w:rPr>
          <w:rFonts w:ascii="Calibri" w:hAnsi="Calibri" w:cs="Calibri"/>
          <w:szCs w:val="22"/>
          <w:lang w:val="bg-BG"/>
        </w:rPr>
        <w:t>изявените</w:t>
      </w:r>
      <w:r w:rsidRPr="00DD26D8">
        <w:rPr>
          <w:rFonts w:ascii="Calibri" w:hAnsi="Calibri" w:cs="Calibri"/>
          <w:szCs w:val="22"/>
          <w:lang w:val="bg-BG"/>
        </w:rPr>
        <w:t xml:space="preserve"> съвременни български музиканти, многостранно изявяващ се с ярки интерпретации в различни жанрове.</w:t>
      </w:r>
      <w:r>
        <w:rPr>
          <w:rFonts w:ascii="Calibri" w:hAnsi="Calibri" w:cs="Calibri"/>
          <w:szCs w:val="22"/>
          <w:lang w:val="bg-BG"/>
        </w:rPr>
        <w:t xml:space="preserve"> През 1993 г.</w:t>
      </w:r>
      <w:r w:rsidRPr="003609AF">
        <w:rPr>
          <w:rFonts w:ascii="Calibri" w:hAnsi="Calibri" w:cs="Calibri"/>
          <w:szCs w:val="22"/>
          <w:lang w:val="bg-BG"/>
        </w:rPr>
        <w:t xml:space="preserve"> завършва с отличие музикалното у</w:t>
      </w:r>
      <w:r>
        <w:rPr>
          <w:rFonts w:ascii="Calibri" w:hAnsi="Calibri" w:cs="Calibri"/>
          <w:szCs w:val="22"/>
          <w:lang w:val="bg-BG"/>
        </w:rPr>
        <w:t>чилище „Добрин Петков“ в Града под тепетата, а през 2000 г.</w:t>
      </w:r>
      <w:r w:rsidRPr="00465E28">
        <w:rPr>
          <w:rFonts w:ascii="Calibri" w:hAnsi="Calibri" w:cs="Calibri"/>
          <w:szCs w:val="22"/>
          <w:lang w:val="bg-BG"/>
        </w:rPr>
        <w:t>, само на 26</w:t>
      </w:r>
      <w:r>
        <w:rPr>
          <w:rFonts w:ascii="Calibri" w:hAnsi="Calibri" w:cs="Calibri"/>
          <w:szCs w:val="22"/>
          <w:lang w:val="bg-BG"/>
        </w:rPr>
        <w:t>-годишна възраст</w:t>
      </w:r>
      <w:r w:rsidRPr="00465E28">
        <w:rPr>
          <w:rFonts w:ascii="Calibri" w:hAnsi="Calibri" w:cs="Calibri"/>
          <w:szCs w:val="22"/>
          <w:lang w:val="bg-BG"/>
        </w:rPr>
        <w:t xml:space="preserve">, е поканен за Музикален директор на Пловдивската опера и филхармония, като </w:t>
      </w:r>
      <w:r>
        <w:rPr>
          <w:rFonts w:ascii="Calibri" w:hAnsi="Calibri" w:cs="Calibri"/>
          <w:szCs w:val="22"/>
          <w:lang w:val="bg-BG"/>
        </w:rPr>
        <w:t>става</w:t>
      </w:r>
      <w:r w:rsidRPr="00465E28">
        <w:rPr>
          <w:rFonts w:ascii="Calibri" w:hAnsi="Calibri" w:cs="Calibri"/>
          <w:szCs w:val="22"/>
          <w:lang w:val="bg-BG"/>
        </w:rPr>
        <w:t xml:space="preserve"> най-младият диригент в България на такава позиция. В Пловдивска</w:t>
      </w:r>
      <w:r>
        <w:rPr>
          <w:rFonts w:ascii="Calibri" w:hAnsi="Calibri" w:cs="Calibri"/>
          <w:szCs w:val="22"/>
          <w:lang w:val="bg-BG"/>
        </w:rPr>
        <w:t>та опера в началото на 2001 г.</w:t>
      </w:r>
      <w:r w:rsidRPr="00465E28">
        <w:rPr>
          <w:rFonts w:ascii="Calibri" w:hAnsi="Calibri" w:cs="Calibri"/>
          <w:szCs w:val="22"/>
          <w:lang w:val="bg-BG"/>
        </w:rPr>
        <w:t xml:space="preserve"> е неговият оперен дебют с пр</w:t>
      </w:r>
      <w:r>
        <w:rPr>
          <w:rFonts w:ascii="Calibri" w:hAnsi="Calibri" w:cs="Calibri"/>
          <w:szCs w:val="22"/>
          <w:lang w:val="bg-BG"/>
        </w:rPr>
        <w:t>емиерата на „Тоска” от Пучини. Тук</w:t>
      </w:r>
      <w:r w:rsidRPr="00465E28">
        <w:rPr>
          <w:rFonts w:ascii="Calibri" w:hAnsi="Calibri" w:cs="Calibri"/>
          <w:szCs w:val="22"/>
          <w:lang w:val="bg-BG"/>
        </w:rPr>
        <w:t xml:space="preserve"> той осъществява и супер-продукцията на Дарио Фо на операта на Росини „Севилският бръснар“, с която гостува в Холандия, Германия и Великобритания. По-късно млади</w:t>
      </w:r>
      <w:r>
        <w:rPr>
          <w:rFonts w:ascii="Calibri" w:hAnsi="Calibri" w:cs="Calibri"/>
          <w:szCs w:val="22"/>
          <w:lang w:val="bg-BG"/>
        </w:rPr>
        <w:t>ят диригент получава наградата Пловдив</w:t>
      </w:r>
      <w:r w:rsidRPr="00465E28">
        <w:rPr>
          <w:rFonts w:ascii="Calibri" w:hAnsi="Calibri" w:cs="Calibri"/>
          <w:szCs w:val="22"/>
          <w:lang w:val="bg-BG"/>
        </w:rPr>
        <w:t xml:space="preserve"> за </w:t>
      </w:r>
      <w:r>
        <w:rPr>
          <w:rFonts w:ascii="Calibri" w:hAnsi="Calibri" w:cs="Calibri"/>
          <w:szCs w:val="22"/>
          <w:lang w:val="bg-BG"/>
        </w:rPr>
        <w:t xml:space="preserve">незабравимия концерт </w:t>
      </w:r>
      <w:r w:rsidRPr="00465E28">
        <w:rPr>
          <w:rFonts w:ascii="Calibri" w:hAnsi="Calibri" w:cs="Calibri"/>
          <w:szCs w:val="22"/>
          <w:lang w:val="bg-BG"/>
        </w:rPr>
        <w:t>с Пловдивската филхармония и Джон Лорд</w:t>
      </w:r>
      <w:r>
        <w:rPr>
          <w:rFonts w:ascii="Calibri" w:hAnsi="Calibri" w:cs="Calibri"/>
          <w:szCs w:val="22"/>
          <w:lang w:val="bg-BG"/>
        </w:rPr>
        <w:t xml:space="preserve"> през 2009 г. </w:t>
      </w:r>
      <w:r w:rsidRPr="00DD26D8">
        <w:rPr>
          <w:rFonts w:ascii="Calibri" w:hAnsi="Calibri" w:cs="Calibri"/>
          <w:szCs w:val="22"/>
          <w:lang w:val="bg-BG"/>
        </w:rPr>
        <w:t xml:space="preserve">През годините Найден Тодоров е работил в България с всички симфонични оркестри и оперни театри, но </w:t>
      </w:r>
      <w:r>
        <w:rPr>
          <w:rFonts w:ascii="Calibri" w:hAnsi="Calibri" w:cs="Calibri"/>
          <w:szCs w:val="22"/>
          <w:lang w:val="bg-BG"/>
        </w:rPr>
        <w:t>е особено свързан със Софийска</w:t>
      </w:r>
      <w:r w:rsidRPr="00DD26D8">
        <w:rPr>
          <w:rFonts w:ascii="Calibri" w:hAnsi="Calibri" w:cs="Calibri"/>
          <w:szCs w:val="22"/>
          <w:lang w:val="bg-BG"/>
        </w:rPr>
        <w:t xml:space="preserve"> филхармония, с </w:t>
      </w:r>
      <w:r>
        <w:rPr>
          <w:rFonts w:ascii="Calibri" w:hAnsi="Calibri" w:cs="Calibri"/>
          <w:szCs w:val="22"/>
          <w:lang w:val="bg-BG"/>
        </w:rPr>
        <w:t>която дебютира през 2001 г.,</w:t>
      </w:r>
      <w:r w:rsidRPr="00DD26D8">
        <w:rPr>
          <w:rFonts w:ascii="Calibri" w:hAnsi="Calibri" w:cs="Calibri"/>
          <w:szCs w:val="22"/>
          <w:lang w:val="bg-BG"/>
        </w:rPr>
        <w:t xml:space="preserve"> а от началото на 2017 г</w:t>
      </w:r>
      <w:r>
        <w:rPr>
          <w:rFonts w:ascii="Calibri" w:hAnsi="Calibri" w:cs="Calibri"/>
          <w:szCs w:val="22"/>
          <w:lang w:val="bg-BG"/>
        </w:rPr>
        <w:t xml:space="preserve">. е избран </w:t>
      </w:r>
      <w:r w:rsidRPr="00DD26D8">
        <w:rPr>
          <w:rFonts w:ascii="Calibri" w:hAnsi="Calibri" w:cs="Calibri"/>
          <w:szCs w:val="22"/>
          <w:lang w:val="bg-BG"/>
        </w:rPr>
        <w:t>за нейн директор.</w:t>
      </w:r>
      <w:r>
        <w:rPr>
          <w:rFonts w:ascii="Calibri" w:hAnsi="Calibri" w:cs="Calibri"/>
          <w:szCs w:val="22"/>
          <w:lang w:val="bg-BG"/>
        </w:rPr>
        <w:t xml:space="preserve"> </w:t>
      </w:r>
      <w:r w:rsidRPr="0024276B">
        <w:rPr>
          <w:rFonts w:ascii="Calibri" w:hAnsi="Calibri" w:cs="Calibri"/>
          <w:szCs w:val="22"/>
          <w:lang w:val="bg-BG"/>
        </w:rPr>
        <w:t xml:space="preserve">В концертите си със Софийската филхармония Найден Тодоров работи с някои от най-изявените </w:t>
      </w:r>
      <w:r>
        <w:rPr>
          <w:rFonts w:ascii="Calibri" w:hAnsi="Calibri" w:cs="Calibri"/>
          <w:szCs w:val="22"/>
          <w:lang w:val="bg-BG"/>
        </w:rPr>
        <w:t>световни</w:t>
      </w:r>
      <w:r w:rsidRPr="0024276B">
        <w:rPr>
          <w:rFonts w:ascii="Calibri" w:hAnsi="Calibri" w:cs="Calibri"/>
          <w:szCs w:val="22"/>
          <w:lang w:val="bg-BG"/>
        </w:rPr>
        <w:t xml:space="preserve"> певци и инструменталисти като Райна Кабаиванска, Анджела Георгиу, Соня Йончева, Веселина Кацарова, Паул Бадура Скода, Милена Моллова, Бернд Глемзер, Петер Рьозел, Юрий Башмет, Патриция Копачинская, Сара Чанг, Максим Венгеров, Вадим Ре</w:t>
      </w:r>
      <w:r>
        <w:rPr>
          <w:rFonts w:ascii="Calibri" w:hAnsi="Calibri" w:cs="Calibri"/>
          <w:szCs w:val="22"/>
          <w:lang w:val="bg-BG"/>
        </w:rPr>
        <w:t xml:space="preserve">пин, Юлиян Рахлин и много други. </w:t>
      </w:r>
    </w:p>
    <w:p w:rsidR="00F60DA9" w:rsidRPr="00F718F7" w:rsidRDefault="00F60DA9" w:rsidP="00F60DA9">
      <w:pPr>
        <w:rPr>
          <w:rFonts w:ascii="Calibri" w:hAnsi="Calibri" w:cs="Calibri"/>
          <w:szCs w:val="22"/>
          <w:lang w:val="bg-BG"/>
        </w:rPr>
      </w:pPr>
    </w:p>
    <w:p w:rsidR="00F60DA9" w:rsidRDefault="00F60DA9" w:rsidP="00F60DA9">
      <w:pPr>
        <w:ind w:firstLine="708"/>
        <w:rPr>
          <w:rFonts w:ascii="Calibri" w:hAnsi="Calibri" w:cs="Calibri"/>
          <w:szCs w:val="22"/>
          <w:lang w:val="bg-BG"/>
        </w:rPr>
      </w:pPr>
      <w:r>
        <w:rPr>
          <w:rFonts w:ascii="Calibri" w:hAnsi="Calibri" w:cs="Calibri"/>
          <w:szCs w:val="22"/>
          <w:lang w:val="bg-BG"/>
        </w:rPr>
        <w:t>Лекцията е</w:t>
      </w:r>
      <w:r w:rsidRPr="00AD3D6B">
        <w:rPr>
          <w:rFonts w:ascii="Calibri" w:hAnsi="Calibri" w:cs="Calibri"/>
          <w:szCs w:val="22"/>
          <w:lang w:val="bg-BG"/>
        </w:rPr>
        <w:t xml:space="preserve"> публичн</w:t>
      </w:r>
      <w:r>
        <w:rPr>
          <w:rFonts w:ascii="Calibri" w:hAnsi="Calibri" w:cs="Calibri"/>
          <w:szCs w:val="22"/>
          <w:lang w:val="bg-BG"/>
        </w:rPr>
        <w:t>а</w:t>
      </w:r>
      <w:r w:rsidRPr="00AD3D6B">
        <w:rPr>
          <w:rFonts w:ascii="Calibri" w:hAnsi="Calibri" w:cs="Calibri"/>
          <w:szCs w:val="22"/>
          <w:lang w:val="bg-BG"/>
        </w:rPr>
        <w:t xml:space="preserve">, </w:t>
      </w:r>
      <w:r>
        <w:rPr>
          <w:rFonts w:ascii="Calibri" w:hAnsi="Calibri" w:cs="Calibri"/>
          <w:szCs w:val="22"/>
          <w:lang w:val="bg-BG"/>
        </w:rPr>
        <w:t>с вход свободен и ще се проведе</w:t>
      </w:r>
      <w:r w:rsidRPr="00AD3D6B">
        <w:rPr>
          <w:rFonts w:ascii="Calibri" w:hAnsi="Calibri" w:cs="Calibri"/>
          <w:szCs w:val="22"/>
          <w:lang w:val="bg-BG"/>
        </w:rPr>
        <w:t xml:space="preserve"> на сцената в К</w:t>
      </w:r>
      <w:r>
        <w:rPr>
          <w:rFonts w:ascii="Calibri" w:hAnsi="Calibri" w:cs="Calibri"/>
          <w:szCs w:val="22"/>
          <w:lang w:val="bg-BG"/>
        </w:rPr>
        <w:t xml:space="preserve">онцертна зала на АМТИИ Пловдив на 08.10 (петък) от 11:00 часа. </w:t>
      </w:r>
      <w:r w:rsidR="00A23BE8">
        <w:rPr>
          <w:rFonts w:ascii="Calibri" w:hAnsi="Calibri" w:cs="Calibri"/>
          <w:szCs w:val="22"/>
          <w:lang w:val="bg-BG"/>
        </w:rPr>
        <w:t xml:space="preserve">Линк към събитието във </w:t>
      </w:r>
      <w:r w:rsidR="00A23BE8">
        <w:rPr>
          <w:rFonts w:ascii="Calibri" w:hAnsi="Calibri" w:cs="Calibri"/>
          <w:szCs w:val="22"/>
        </w:rPr>
        <w:t xml:space="preserve">Facebook </w:t>
      </w:r>
      <w:hyperlink r:id="rId5" w:history="1">
        <w:r w:rsidR="00A23BE8" w:rsidRPr="00A23BE8">
          <w:rPr>
            <w:rStyle w:val="Hyperlink"/>
            <w:rFonts w:ascii="Calibri" w:hAnsi="Calibri" w:cs="Calibri"/>
            <w:szCs w:val="22"/>
            <w:lang w:val="bg-BG"/>
          </w:rPr>
          <w:t>ТУК</w:t>
        </w:r>
      </w:hyperlink>
      <w:r w:rsidR="00A23BE8">
        <w:rPr>
          <w:rFonts w:ascii="Calibri" w:hAnsi="Calibri" w:cs="Calibri"/>
          <w:szCs w:val="22"/>
          <w:lang w:val="bg-BG"/>
        </w:rPr>
        <w:t xml:space="preserve">. </w:t>
      </w:r>
      <w:r w:rsidRPr="00FD45DA">
        <w:rPr>
          <w:rFonts w:ascii="Calibri" w:hAnsi="Calibri" w:cs="Calibri"/>
          <w:szCs w:val="22"/>
          <w:lang w:val="bg-BG"/>
        </w:rPr>
        <w:t>Събитието ще се проведе при спазване на противоепидемични</w:t>
      </w:r>
      <w:r>
        <w:rPr>
          <w:rFonts w:ascii="Calibri" w:hAnsi="Calibri" w:cs="Calibri"/>
          <w:szCs w:val="22"/>
          <w:lang w:val="bg-BG"/>
        </w:rPr>
        <w:t>те</w:t>
      </w:r>
      <w:r w:rsidRPr="00FD45DA">
        <w:rPr>
          <w:rFonts w:ascii="Calibri" w:hAnsi="Calibri" w:cs="Calibri"/>
          <w:szCs w:val="22"/>
          <w:lang w:val="bg-BG"/>
        </w:rPr>
        <w:t xml:space="preserve"> мерки.</w:t>
      </w:r>
      <w:r>
        <w:rPr>
          <w:rFonts w:ascii="Calibri" w:hAnsi="Calibri" w:cs="Calibri"/>
          <w:szCs w:val="22"/>
          <w:lang w:val="bg-BG"/>
        </w:rPr>
        <w:t xml:space="preserve"> </w:t>
      </w:r>
      <w:r w:rsidRPr="00DD26D8">
        <w:rPr>
          <w:rFonts w:ascii="Calibri" w:hAnsi="Calibri" w:cs="Calibri"/>
          <w:szCs w:val="22"/>
          <w:lang w:val="bg-BG"/>
        </w:rPr>
        <w:t xml:space="preserve">Meстата са ограничени и се заемат до запълване на капацитета на залата. След началото на </w:t>
      </w:r>
      <w:r>
        <w:rPr>
          <w:rFonts w:ascii="Calibri" w:hAnsi="Calibri" w:cs="Calibri"/>
          <w:szCs w:val="22"/>
          <w:lang w:val="bg-BG"/>
        </w:rPr>
        <w:t>ле</w:t>
      </w:r>
      <w:bookmarkStart w:id="0" w:name="_GoBack"/>
      <w:bookmarkEnd w:id="0"/>
      <w:r>
        <w:rPr>
          <w:rFonts w:ascii="Calibri" w:hAnsi="Calibri" w:cs="Calibri"/>
          <w:szCs w:val="22"/>
          <w:lang w:val="bg-BG"/>
        </w:rPr>
        <w:t>кцията</w:t>
      </w:r>
      <w:r w:rsidRPr="00DD26D8">
        <w:rPr>
          <w:rFonts w:ascii="Calibri" w:hAnsi="Calibri" w:cs="Calibri"/>
          <w:szCs w:val="22"/>
          <w:lang w:val="bg-BG"/>
        </w:rPr>
        <w:t>, няма да бъдат допускани повече зрители</w:t>
      </w:r>
      <w:r>
        <w:rPr>
          <w:rFonts w:ascii="Calibri" w:hAnsi="Calibri" w:cs="Calibri"/>
          <w:szCs w:val="22"/>
          <w:lang w:val="bg-BG"/>
        </w:rPr>
        <w:t>. Събитието ще бъде заснето и качено в социалните канали на Академията.</w:t>
      </w:r>
    </w:p>
    <w:p w:rsidR="00F60DA9" w:rsidRPr="00F718F7" w:rsidRDefault="00F60DA9" w:rsidP="00F60DA9">
      <w:pPr>
        <w:rPr>
          <w:rFonts w:ascii="Calibri" w:hAnsi="Calibri" w:cs="Calibri"/>
          <w:szCs w:val="22"/>
          <w:lang w:val="bg-BG"/>
        </w:rPr>
      </w:pPr>
    </w:p>
    <w:p w:rsidR="00F60DA9" w:rsidRDefault="00F60DA9" w:rsidP="00F60DA9">
      <w:pPr>
        <w:rPr>
          <w:rFonts w:ascii="Calibri" w:hAnsi="Calibri" w:cs="Calibri"/>
          <w:b/>
          <w:bCs/>
          <w:iCs/>
          <w:szCs w:val="22"/>
        </w:rPr>
      </w:pPr>
      <w:r w:rsidRPr="00C728EA">
        <w:rPr>
          <w:rFonts w:ascii="Calibri" w:hAnsi="Calibri" w:cs="Calibri"/>
          <w:b/>
          <w:bCs/>
          <w:iCs/>
          <w:szCs w:val="22"/>
          <w:lang w:val="bg-BG"/>
        </w:rPr>
        <w:t>Публичната лекция е пилотното събитие от проекта ПРОЕКЦИИ НА Д</w:t>
      </w:r>
      <w:r>
        <w:rPr>
          <w:rFonts w:ascii="Calibri" w:hAnsi="Calibri" w:cs="Calibri"/>
          <w:b/>
          <w:bCs/>
          <w:iCs/>
          <w:szCs w:val="22"/>
          <w:lang w:val="bg-BG"/>
        </w:rPr>
        <w:t>ИАЛОГА - част от Програма "Насле</w:t>
      </w:r>
      <w:r w:rsidRPr="00C728EA">
        <w:rPr>
          <w:rFonts w:ascii="Calibri" w:hAnsi="Calibri" w:cs="Calibri"/>
          <w:b/>
          <w:bCs/>
          <w:iCs/>
          <w:szCs w:val="22"/>
          <w:lang w:val="bg-BG"/>
        </w:rPr>
        <w:t>дство" на Пловдив - "Европейска столица на културата".</w:t>
      </w:r>
    </w:p>
    <w:p w:rsidR="00F60DA9" w:rsidRDefault="00F60DA9" w:rsidP="00F60DA9">
      <w:pPr>
        <w:rPr>
          <w:rFonts w:ascii="Calibri" w:hAnsi="Calibri" w:cs="Calibri"/>
          <w:b/>
          <w:bCs/>
          <w:iCs/>
          <w:szCs w:val="22"/>
        </w:rPr>
      </w:pPr>
    </w:p>
    <w:p w:rsidR="00F60DA9" w:rsidRDefault="00F60DA9" w:rsidP="00F60DA9">
      <w:pPr>
        <w:jc w:val="both"/>
        <w:rPr>
          <w:rFonts w:ascii="Calibri" w:hAnsi="Calibri" w:cs="Calibri"/>
          <w:bCs/>
          <w:iCs/>
          <w:szCs w:val="22"/>
        </w:rPr>
      </w:pPr>
      <w:r>
        <w:rPr>
          <w:rFonts w:ascii="Calibri" w:hAnsi="Calibri" w:cs="Calibri"/>
          <w:bCs/>
          <w:iCs/>
          <w:szCs w:val="22"/>
          <w:lang w:val="bg-BG"/>
        </w:rPr>
        <w:t xml:space="preserve">ПРОЕКЦИИ НА ДИАЛОГА е името на най-новия интригуващ проект на Академията за музикално, </w:t>
      </w:r>
      <w:r w:rsidRPr="008D650E">
        <w:rPr>
          <w:rFonts w:ascii="Calibri" w:hAnsi="Calibri" w:cs="Calibri"/>
          <w:bCs/>
          <w:iCs/>
          <w:szCs w:val="22"/>
          <w:lang w:val="bg-BG"/>
        </w:rPr>
        <w:t xml:space="preserve">танцово </w:t>
      </w:r>
      <w:r>
        <w:rPr>
          <w:rFonts w:ascii="Calibri" w:hAnsi="Calibri" w:cs="Calibri"/>
          <w:bCs/>
          <w:iCs/>
          <w:szCs w:val="22"/>
          <w:lang w:val="bg-BG"/>
        </w:rPr>
        <w:t xml:space="preserve">и изобразително </w:t>
      </w:r>
      <w:r w:rsidRPr="008D650E">
        <w:rPr>
          <w:rFonts w:ascii="Calibri" w:hAnsi="Calibri" w:cs="Calibri"/>
          <w:bCs/>
          <w:iCs/>
          <w:szCs w:val="22"/>
          <w:lang w:val="bg-BG"/>
        </w:rPr>
        <w:t>изкуство „Проф. Асен Диамандиев“ – Пловдив</w:t>
      </w:r>
      <w:r>
        <w:rPr>
          <w:rFonts w:ascii="Calibri" w:hAnsi="Calibri" w:cs="Calibri"/>
          <w:bCs/>
          <w:iCs/>
          <w:szCs w:val="22"/>
          <w:lang w:val="bg-BG"/>
        </w:rPr>
        <w:t xml:space="preserve">. </w:t>
      </w:r>
      <w:r w:rsidRPr="008D650E">
        <w:rPr>
          <w:rFonts w:ascii="Calibri" w:hAnsi="Calibri" w:cs="Calibri"/>
          <w:bCs/>
          <w:iCs/>
          <w:szCs w:val="22"/>
          <w:lang w:val="bg-BG"/>
        </w:rPr>
        <w:t>Той съчетава</w:t>
      </w:r>
      <w:r>
        <w:rPr>
          <w:rFonts w:ascii="Calibri" w:hAnsi="Calibri" w:cs="Calibri"/>
          <w:bCs/>
          <w:iCs/>
          <w:szCs w:val="22"/>
          <w:lang w:val="bg-BG"/>
        </w:rPr>
        <w:t xml:space="preserve"> в себе си</w:t>
      </w:r>
      <w:r w:rsidRPr="008D650E">
        <w:rPr>
          <w:rFonts w:ascii="Calibri" w:hAnsi="Calibri" w:cs="Calibri"/>
          <w:bCs/>
          <w:iCs/>
          <w:szCs w:val="22"/>
          <w:lang w:val="bg-BG"/>
        </w:rPr>
        <w:t xml:space="preserve"> три елемента </w:t>
      </w:r>
      <w:r>
        <w:rPr>
          <w:rFonts w:ascii="Calibri" w:hAnsi="Calibri" w:cs="Calibri"/>
          <w:bCs/>
          <w:iCs/>
          <w:szCs w:val="22"/>
          <w:lang w:val="bg-BG"/>
        </w:rPr>
        <w:t xml:space="preserve">– лекция, уъркшоп и подкаст епизод, </w:t>
      </w:r>
      <w:r w:rsidRPr="008D650E">
        <w:rPr>
          <w:rFonts w:ascii="Calibri" w:hAnsi="Calibri" w:cs="Calibri"/>
          <w:bCs/>
          <w:iCs/>
          <w:szCs w:val="22"/>
          <w:lang w:val="bg-BG"/>
        </w:rPr>
        <w:t xml:space="preserve">с </w:t>
      </w:r>
      <w:r>
        <w:rPr>
          <w:rFonts w:ascii="Calibri" w:hAnsi="Calibri" w:cs="Calibri"/>
          <w:bCs/>
          <w:iCs/>
          <w:szCs w:val="22"/>
          <w:lang w:val="bg-BG"/>
        </w:rPr>
        <w:t>участието на гост звезда – световно име</w:t>
      </w:r>
      <w:r w:rsidRPr="008D650E">
        <w:rPr>
          <w:rFonts w:ascii="Calibri" w:hAnsi="Calibri" w:cs="Calibri"/>
          <w:bCs/>
          <w:iCs/>
          <w:szCs w:val="22"/>
          <w:lang w:val="bg-BG"/>
        </w:rPr>
        <w:t xml:space="preserve"> </w:t>
      </w:r>
      <w:r>
        <w:rPr>
          <w:rFonts w:ascii="Calibri" w:hAnsi="Calibri" w:cs="Calibri"/>
          <w:bCs/>
          <w:iCs/>
          <w:szCs w:val="22"/>
          <w:lang w:val="bg-BG"/>
        </w:rPr>
        <w:t>в</w:t>
      </w:r>
      <w:r w:rsidRPr="008D650E">
        <w:rPr>
          <w:rFonts w:ascii="Calibri" w:hAnsi="Calibri" w:cs="Calibri"/>
          <w:bCs/>
          <w:iCs/>
          <w:szCs w:val="22"/>
          <w:lang w:val="bg-BG"/>
        </w:rPr>
        <w:t xml:space="preserve"> областта на </w:t>
      </w:r>
      <w:r>
        <w:rPr>
          <w:rFonts w:ascii="Calibri" w:hAnsi="Calibri" w:cs="Calibri"/>
          <w:bCs/>
          <w:iCs/>
          <w:szCs w:val="22"/>
          <w:lang w:val="bg-BG"/>
        </w:rPr>
        <w:t xml:space="preserve">музикалното изкуство, с творческа кариера, стартирала именно от Пловдив.  </w:t>
      </w:r>
      <w:r w:rsidRPr="008D650E">
        <w:rPr>
          <w:rFonts w:ascii="Calibri" w:hAnsi="Calibri" w:cs="Calibri"/>
          <w:bCs/>
          <w:iCs/>
          <w:szCs w:val="22"/>
          <w:lang w:val="bg-BG"/>
        </w:rPr>
        <w:t xml:space="preserve">Тези три звена от целостта на проекта </w:t>
      </w:r>
      <w:r>
        <w:rPr>
          <w:rFonts w:ascii="Calibri" w:hAnsi="Calibri" w:cs="Calibri"/>
          <w:bCs/>
          <w:iCs/>
          <w:szCs w:val="22"/>
          <w:lang w:val="bg-BG"/>
        </w:rPr>
        <w:t xml:space="preserve">ще представят </w:t>
      </w:r>
      <w:r w:rsidRPr="008D650E">
        <w:rPr>
          <w:rFonts w:ascii="Calibri" w:hAnsi="Calibri" w:cs="Calibri"/>
          <w:bCs/>
          <w:iCs/>
          <w:szCs w:val="22"/>
          <w:lang w:val="bg-BG"/>
        </w:rPr>
        <w:t>различни аспекти от работата на един ярък музикант със студентската общност, както и техния диалогичен работен</w:t>
      </w:r>
      <w:r>
        <w:rPr>
          <w:rFonts w:ascii="Calibri" w:hAnsi="Calibri" w:cs="Calibri"/>
          <w:bCs/>
          <w:iCs/>
          <w:szCs w:val="22"/>
          <w:lang w:val="bg-BG"/>
        </w:rPr>
        <w:t xml:space="preserve"> процес в широка публична среда</w:t>
      </w:r>
      <w:r w:rsidRPr="008D650E">
        <w:rPr>
          <w:rFonts w:ascii="Calibri" w:hAnsi="Calibri" w:cs="Calibri"/>
          <w:bCs/>
          <w:iCs/>
          <w:szCs w:val="22"/>
          <w:lang w:val="bg-BG"/>
        </w:rPr>
        <w:t xml:space="preserve">. </w:t>
      </w:r>
    </w:p>
    <w:p w:rsidR="009F14D2" w:rsidRDefault="009F14D2"/>
    <w:sectPr w:rsidR="009F14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E6B"/>
    <w:rsid w:val="00426E6B"/>
    <w:rsid w:val="009F14D2"/>
    <w:rsid w:val="00A23BE8"/>
    <w:rsid w:val="00F6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DA9"/>
    <w:pPr>
      <w:spacing w:after="0"/>
    </w:pPr>
    <w:rPr>
      <w:rFonts w:ascii="Arial" w:eastAsia="Arial" w:hAnsi="Arial" w:cs="Arial"/>
      <w:color w:val="00000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3B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DA9"/>
    <w:pPr>
      <w:spacing w:after="0"/>
    </w:pPr>
    <w:rPr>
      <w:rFonts w:ascii="Arial" w:eastAsia="Arial" w:hAnsi="Arial" w:cs="Arial"/>
      <w:color w:val="00000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3B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events/449336629800823/?ref=newsfee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412</Words>
  <Characters>2350</Characters>
  <Application>Microsoft Office Word</Application>
  <DocSecurity>0</DocSecurity>
  <Lines>19</Lines>
  <Paragraphs>5</Paragraphs>
  <ScaleCrop>false</ScaleCrop>
  <Company>AMTII</Company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Ruseva</dc:creator>
  <cp:keywords/>
  <dc:description/>
  <cp:lastModifiedBy>Sofia Ruseva</cp:lastModifiedBy>
  <cp:revision>4</cp:revision>
  <dcterms:created xsi:type="dcterms:W3CDTF">2021-10-05T08:02:00Z</dcterms:created>
  <dcterms:modified xsi:type="dcterms:W3CDTF">2021-10-05T08:12:00Z</dcterms:modified>
</cp:coreProperties>
</file>